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2.1.2. Percentage of seats filled against seats reserved for various categories (SC, ST, OBC, Divyangjan, etc. as per applicable reservation policy during the last five years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List of Supporting Documents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3969"/>
        <w:gridCol w:w="4059"/>
        <w:tblGridChange w:id="0">
          <w:tblGrid>
            <w:gridCol w:w="988"/>
            <w:gridCol w:w="3969"/>
            <w:gridCol w:w="40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Actual Students admitted and  earmarked from reserve category from the year 2018-2019 to 2022-2023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Gol/State Government/ University of Mumbai, Year wise Circulars regarding earmarked seats for reserved categories admissions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Number of seats earmarked for reserved category as per GOI/State Govt. Rule and Number of actual Students admitted from the reserved categories (First year only)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Category Wise Student List year 2018-2019 to 2022-2023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96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1822450</wp:posOffset>
          </wp:positionH>
          <wp:positionV relativeFrom="paragraph">
            <wp:posOffset>107952</wp:posOffset>
          </wp:positionV>
          <wp:extent cx="1376045" cy="1370965"/>
          <wp:effectExtent b="0" l="0" r="0" t="0"/>
          <wp:wrapNone/>
          <wp:docPr id="3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128" l="0" r="0" t="16143"/>
                  <a:stretch>
                    <a:fillRect/>
                  </a:stretch>
                </pic:blipFill>
                <pic:spPr>
                  <a:xfrm>
                    <a:off x="0" y="0"/>
                    <a:ext cx="1376045" cy="13709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110492</wp:posOffset>
          </wp:positionV>
          <wp:extent cx="1259840" cy="581025"/>
          <wp:effectExtent b="0" l="0" r="0" t="0"/>
          <wp:wrapNone/>
          <wp:docPr id="3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6775" l="0" r="8759" t="19000"/>
                  <a:stretch>
                    <a:fillRect/>
                  </a:stretch>
                </pic:blipFill>
                <pic:spPr>
                  <a:xfrm>
                    <a:off x="0" y="0"/>
                    <a:ext cx="1259840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-1440" w:right="-1414" w:firstLine="1440"/>
      <w:rPr>
        <w:b w:val="1"/>
      </w:rPr>
    </w:pPr>
    <w:r w:rsidDel="00000000" w:rsidR="00000000" w:rsidRPr="00000000">
      <w:rPr>
        <w:b w:val="1"/>
        <w:rtl w:val="0"/>
      </w:rPr>
      <w:tab/>
      <w:tab/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-1440" w:right="-1414" w:firstLine="1440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4660900</wp:posOffset>
              </wp:positionH>
              <wp:positionV relativeFrom="paragraph">
                <wp:posOffset>63500</wp:posOffset>
              </wp:positionV>
              <wp:extent cx="1238250" cy="453756"/>
              <wp:effectExtent b="0" l="0" r="0" t="0"/>
              <wp:wrapNone/>
              <wp:docPr id="3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36400" y="3565800"/>
                        <a:ext cx="1219200" cy="42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Dr. V. S. Adigal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Principal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4660900</wp:posOffset>
              </wp:positionH>
              <wp:positionV relativeFrom="paragraph">
                <wp:posOffset>63500</wp:posOffset>
              </wp:positionV>
              <wp:extent cx="1238250" cy="453756"/>
              <wp:effectExtent b="0" l="0" r="0" t="0"/>
              <wp:wrapNone/>
              <wp:docPr id="3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453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left" w:leader="none" w:pos="4680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left" w:leader="none" w:pos="1665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4329430</wp:posOffset>
          </wp:positionH>
          <wp:positionV relativeFrom="paragraph">
            <wp:posOffset>155575</wp:posOffset>
          </wp:positionV>
          <wp:extent cx="2099945" cy="640715"/>
          <wp:effectExtent b="0" l="0" r="0" t="0"/>
          <wp:wrapNone/>
          <wp:docPr id="3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9945" cy="6407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left" w:leader="none" w:pos="1665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left" w:leader="none" w:pos="1665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left" w:leader="none" w:pos="1665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-1440" w:right="-1414" w:firstLine="144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center"/>
      <w:rPr>
        <w:rFonts w:ascii="Arial Black" w:cs="Arial Black" w:eastAsia="Arial Black" w:hAnsi="Arial Black"/>
        <w:b w:val="1"/>
        <w:color w:val="244061"/>
        <w:sz w:val="24"/>
        <w:szCs w:val="24"/>
      </w:rPr>
    </w:pPr>
    <w:r w:rsidDel="00000000" w:rsidR="00000000" w:rsidRPr="00000000">
      <w:rPr>
        <w:rFonts w:ascii="Arial Black" w:cs="Arial Black" w:eastAsia="Arial Black" w:hAnsi="Arial Black"/>
        <w:b w:val="1"/>
        <w:color w:val="244061"/>
        <w:sz w:val="24"/>
        <w:szCs w:val="24"/>
        <w:rtl w:val="0"/>
      </w:rPr>
      <w:t xml:space="preserve">VIVA College Road, Virar (West), Pin – 401303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center"/>
      <w:rPr>
        <w:rFonts w:ascii="Arial Black" w:cs="Arial Black" w:eastAsia="Arial Black" w:hAnsi="Arial Black"/>
        <w:b w:val="1"/>
        <w:color w:val="244061"/>
        <w:sz w:val="24"/>
        <w:szCs w:val="24"/>
      </w:rPr>
    </w:pPr>
    <w:r w:rsidDel="00000000" w:rsidR="00000000" w:rsidRPr="00000000">
      <w:rPr>
        <w:rFonts w:ascii="Arial Black" w:cs="Arial Black" w:eastAsia="Arial Black" w:hAnsi="Arial Black"/>
        <w:b w:val="1"/>
        <w:color w:val="244061"/>
        <w:sz w:val="24"/>
        <w:szCs w:val="24"/>
        <w:rtl w:val="0"/>
      </w:rPr>
      <w:t xml:space="preserve">Tel.: 97657 42335 Email ID: principal@vivacollege.org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0000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7365d"/>
        <w:sz w:val="32"/>
        <w:szCs w:val="32"/>
        <w:rtl w:val="0"/>
      </w:rPr>
      <w:t xml:space="preserve">           Vishnu Waman Thakur Charitable Trust’s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47625</wp:posOffset>
          </wp:positionV>
          <wp:extent cx="1076325" cy="1076325"/>
          <wp:effectExtent b="0" l="0" r="0" t="0"/>
          <wp:wrapSquare wrapText="bothSides" distB="0" distT="0" distL="114300" distR="114300"/>
          <wp:docPr descr="Logo" id="315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c000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c00000"/>
        <w:sz w:val="26"/>
        <w:szCs w:val="26"/>
        <w:rtl w:val="0"/>
      </w:rPr>
      <w:t xml:space="preserve">            Bhaskar Waman Thakur College of Science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c000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c00000"/>
        <w:sz w:val="26"/>
        <w:szCs w:val="26"/>
        <w:rtl w:val="0"/>
      </w:rPr>
      <w:t xml:space="preserve">           Yashvant Keshav Patil College of Commerce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c000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c00000"/>
        <w:sz w:val="26"/>
        <w:szCs w:val="26"/>
        <w:rtl w:val="0"/>
      </w:rPr>
      <w:t xml:space="preserve">            Vidhya Dayanand Patil College of Arts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b w:val="1"/>
        <w:color w:val="17365d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7365d"/>
        <w:sz w:val="26"/>
        <w:szCs w:val="26"/>
        <w:rtl w:val="0"/>
      </w:rPr>
      <w:t xml:space="preserve">        (VIVA College)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17365d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7365d"/>
        <w:sz w:val="26"/>
        <w:szCs w:val="26"/>
        <w:rtl w:val="0"/>
      </w:rPr>
      <w:t xml:space="preserve">      (Affiliated to University of Mumbai)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16048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604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063A9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3A95"/>
  </w:style>
  <w:style w:type="paragraph" w:styleId="Footer">
    <w:name w:val="footer"/>
    <w:basedOn w:val="Normal"/>
    <w:link w:val="FooterChar"/>
    <w:uiPriority w:val="99"/>
    <w:unhideWhenUsed w:val="1"/>
    <w:rsid w:val="00063A9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3A95"/>
  </w:style>
  <w:style w:type="paragraph" w:styleId="NormalWeb">
    <w:name w:val="Normal (Web)"/>
    <w:basedOn w:val="Normal"/>
    <w:uiPriority w:val="99"/>
    <w:semiHidden w:val="1"/>
    <w:unhideWhenUsed w:val="1"/>
    <w:rsid w:val="00063A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3A9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3A9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020809"/>
    <w:rPr>
      <w:sz w:val="40"/>
      <w:szCs w:val="40"/>
    </w:rPr>
  </w:style>
  <w:style w:type="character" w:styleId="Heading2Char" w:customStyle="1">
    <w:name w:val="Heading 2 Char"/>
    <w:basedOn w:val="DefaultParagraphFont"/>
    <w:link w:val="Heading2"/>
    <w:rsid w:val="00020809"/>
    <w:rPr>
      <w:sz w:val="32"/>
      <w:szCs w:val="32"/>
    </w:rPr>
  </w:style>
  <w:style w:type="character" w:styleId="Heading3Char" w:customStyle="1">
    <w:name w:val="Heading 3 Char"/>
    <w:basedOn w:val="DefaultParagraphFont"/>
    <w:link w:val="Heading3"/>
    <w:rsid w:val="00020809"/>
    <w:rPr>
      <w:color w:val="434343"/>
      <w:sz w:val="28"/>
      <w:szCs w:val="28"/>
    </w:rPr>
  </w:style>
  <w:style w:type="character" w:styleId="Heading4Char" w:customStyle="1">
    <w:name w:val="Heading 4 Char"/>
    <w:basedOn w:val="DefaultParagraphFont"/>
    <w:link w:val="Heading4"/>
    <w:rsid w:val="00020809"/>
    <w:rPr>
      <w:color w:val="666666"/>
      <w:sz w:val="24"/>
      <w:szCs w:val="24"/>
    </w:rPr>
  </w:style>
  <w:style w:type="character" w:styleId="Heading5Char" w:customStyle="1">
    <w:name w:val="Heading 5 Char"/>
    <w:basedOn w:val="DefaultParagraphFont"/>
    <w:link w:val="Heading5"/>
    <w:rsid w:val="00020809"/>
    <w:rPr>
      <w:color w:val="666666"/>
    </w:rPr>
  </w:style>
  <w:style w:type="character" w:styleId="Heading6Char" w:customStyle="1">
    <w:name w:val="Heading 6 Char"/>
    <w:basedOn w:val="DefaultParagraphFont"/>
    <w:link w:val="Heading6"/>
    <w:rsid w:val="00020809"/>
    <w:rPr>
      <w:i w:val="1"/>
      <w:color w:val="66666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20809"/>
    <w:rPr>
      <w:color w:val="800080" w:themeColor="followedHyperlink"/>
      <w:u w:val="single"/>
    </w:rPr>
  </w:style>
  <w:style w:type="character" w:styleId="TitleChar" w:customStyle="1">
    <w:name w:val="Title Char"/>
    <w:basedOn w:val="DefaultParagraphFont"/>
    <w:link w:val="Title"/>
    <w:uiPriority w:val="99"/>
    <w:rsid w:val="00020809"/>
    <w:rPr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99"/>
    <w:rsid w:val="00020809"/>
    <w:rPr>
      <w:color w:val="666666"/>
      <w:sz w:val="30"/>
      <w:szCs w:val="30"/>
    </w:rPr>
  </w:style>
  <w:style w:type="paragraph" w:styleId="NoSpacing">
    <w:name w:val="No Spacing"/>
    <w:uiPriority w:val="1"/>
    <w:qFormat w:val="1"/>
    <w:rsid w:val="00020809"/>
    <w:pPr>
      <w:spacing w:line="240" w:lineRule="auto"/>
    </w:pPr>
  </w:style>
  <w:style w:type="table" w:styleId="TableGrid">
    <w:name w:val="Table Grid"/>
    <w:basedOn w:val="TableNormal"/>
    <w:uiPriority w:val="39"/>
    <w:rsid w:val="0035444B"/>
    <w:pPr>
      <w:spacing w:line="240" w:lineRule="auto"/>
    </w:pPr>
    <w:rPr>
      <w:rFonts w:asciiTheme="minorHAnsi" w:cstheme="minorBidi" w:eastAsiaTheme="minorHAnsi" w:hAnsiTheme="minorHAnsi"/>
      <w:lang w:bidi="ar-SA" w:val="en-I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11s5rP+i/98/gW8XpXcQ1jf/Gg==">CgMxLjAyCWguMzBqMHpsbDIIaC5namRneHM4AHIhMVlLOFNTOS11NFFZMWxKWWtBRTFlWUN3eHlWYlpCZTk1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2024-02-07T11:41:00Z</dcterms:created>
  <dc:creator>viva</dc:creator>
</cp:coreProperties>
</file>